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1.7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Register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Tony Czarnecki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2021-05-29 20:04:00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  <w:ind w:left="600" w:right="600"/>
      </w:pPr>
      <w:r>
        <w:rPr>
          <w:strike w:val="0"/>
          <w:u w:val="none"/>
        </w:rPr>
        <w:drawing>
          <wp:inline>
            <wp:extent cx="2371725" cy="24003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after="240"/>
      </w:pPr>
      <w:r>
        <w:t xml:space="preserve">Euro Agora facilitates the process of complex political debates, such as the current </w:t>
      </w:r>
      <w:hyperlink r:id="rId5" w:history="1">
        <w:r>
          <w:rPr>
            <w:b/>
            <w:bCs/>
            <w:color w:val="0000EE"/>
            <w:u w:val="single" w:color="0000EE"/>
          </w:rPr>
          <w:t>Conference on the Future of Europe</w:t>
        </w:r>
      </w:hyperlink>
      <w:r>
        <w:t xml:space="preserve">, with </w:t>
      </w:r>
      <w:hyperlink r:id="rId6" w:history="1">
        <w:r>
          <w:rPr>
            <w:b/>
            <w:bCs/>
            <w:color w:val="0000EE"/>
            <w:u w:val="single" w:color="0000EE"/>
          </w:rPr>
          <w:t>Consensual Debating</w:t>
        </w:r>
      </w:hyperlink>
      <w:r>
        <w:t xml:space="preserve">. </w:t>
      </w:r>
    </w:p>
    <w:p>
      <w:pPr>
        <w:spacing w:before="240" w:after="240"/>
      </w:pPr>
      <w:r>
        <w:t>You can view the content without registering, but you need to register to take part in a debate. You only need to fill in the asterisk-marked fields</w:t>
      </w:r>
      <w:r>
        <w:rPr>
          <w:b/>
          <w:bCs/>
        </w:rPr>
        <w:t>.</w:t>
      </w:r>
    </w:p>
    <w:p>
      <w:r>
        <w:t xml:space="preserve">[wppb-register]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euro-agora.sustensis.co.uk/the-future-of-europe-conference/" TargetMode="External" /><Relationship Id="rId6" Type="http://schemas.openxmlformats.org/officeDocument/2006/relationships/hyperlink" Target="https://euro-agora.sustensis.co.uk/how-polis-works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</dc:title>
  <cp:revision>0</cp:revision>
</cp:coreProperties>
</file>